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bookmarkStart w:id="1" w:name="_GoBack"/>
      <w:bookmarkEnd w:id="1"/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Проект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ar-SA"/>
        </w:rPr>
        <w:t xml:space="preserve">Вносится </w:t>
      </w:r>
      <w:r>
        <w:rPr>
          <w:rFonts w:ascii="Times New Roman" w:hAnsi="Times New Roman" w:cs="Times New Roman"/>
          <w:i/>
          <w:sz w:val="24"/>
          <w:szCs w:val="24"/>
        </w:rPr>
        <w:t>Правительством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Республики Алтай</w:t>
      </w:r>
    </w:p>
    <w:p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РЕСПУБЛИКА АЛТАЙ</w:t>
      </w:r>
    </w:p>
    <w:p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ЗАКОН</w:t>
      </w:r>
    </w:p>
    <w:p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изменения в Закон Республики Алтай </w:t>
      </w:r>
      <w:r>
        <w:rPr>
          <w:rFonts w:ascii="Times New Roman" w:hAnsi="Times New Roman" w:cs="Times New Roman"/>
          <w:b/>
          <w:sz w:val="26"/>
          <w:szCs w:val="26"/>
        </w:rPr>
        <w:br w:type="textWrapping"/>
      </w:r>
      <w:r>
        <w:rPr>
          <w:rFonts w:ascii="Times New Roman" w:hAnsi="Times New Roman" w:cs="Times New Roman"/>
          <w:b/>
          <w:sz w:val="26"/>
          <w:szCs w:val="26"/>
        </w:rPr>
        <w:t xml:space="preserve">«О регулировании отдельных вопросов участия граждан в охране общественного порядка на территории Республики Алтай» </w:t>
      </w:r>
    </w:p>
    <w:p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</w:t>
      </w:r>
    </w:p>
    <w:p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Государственным Собранием -</w:t>
      </w:r>
    </w:p>
    <w:p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 Курултай Республики Алтай</w:t>
      </w:r>
    </w:p>
    <w:p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«___»______________2024 года</w:t>
      </w:r>
    </w:p>
    <w:p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ind w:right="-1" w:firstLine="709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1</w:t>
      </w:r>
    </w:p>
    <w:p>
      <w:pPr>
        <w:spacing w:after="0" w:line="240" w:lineRule="auto"/>
        <w:ind w:right="-1"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Внести в </w:t>
      </w:r>
      <w:r>
        <w:fldChar w:fldCharType="begin"/>
      </w:r>
      <w:r>
        <w:instrText xml:space="preserve"> HYPERLINK "consultantplus://offline/ref=B27081C4D2AA9C629DA35AC778094DD78F771C560ECDF5D625D75A8021F4CCEF879BF92FCC18EE56E3FEB021C0B125C0SAW0D" </w:instrText>
      </w:r>
      <w:r>
        <w:fldChar w:fldCharType="separate"/>
      </w:r>
      <w:r>
        <w:rPr>
          <w:rStyle w:val="6"/>
          <w:rFonts w:ascii="Times New Roman" w:hAnsi="Times New Roman" w:cs="Times New Roman"/>
          <w:bCs/>
          <w:color w:val="000000" w:themeColor="text1"/>
          <w:sz w:val="26"/>
          <w:szCs w:val="26"/>
          <w:u w:val="none"/>
        </w:rPr>
        <w:t>Закон</w:t>
      </w:r>
      <w:r>
        <w:rPr>
          <w:rStyle w:val="6"/>
          <w:rFonts w:ascii="Times New Roman" w:hAnsi="Times New Roman" w:cs="Times New Roman"/>
          <w:bCs/>
          <w:color w:val="000000" w:themeColor="text1"/>
          <w:sz w:val="26"/>
          <w:szCs w:val="26"/>
          <w:u w:val="none"/>
        </w:rPr>
        <w:fldChar w:fldCharType="end"/>
      </w:r>
      <w:r>
        <w:rPr>
          <w:rFonts w:ascii="Times New Roman" w:hAnsi="Times New Roman" w:cs="Times New Roman"/>
          <w:bCs/>
          <w:sz w:val="26"/>
          <w:szCs w:val="26"/>
        </w:rPr>
        <w:t xml:space="preserve"> Республики Алтай от 7 июля 2015 года № 33-РЗ «О регулировании отдельных вопросов участия граждан в охране общественного порядка на территории Республики Алтай» (Сборник законодательства Республики Алтай, 2015, № 124(130); 2018, № 154(160);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2021, 185(191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) </w:t>
      </w:r>
      <w:r>
        <w:rPr>
          <w:rFonts w:ascii="Times New Roman" w:hAnsi="Times New Roman" w:cs="Times New Roman"/>
          <w:bCs/>
          <w:sz w:val="26"/>
          <w:szCs w:val="26"/>
        </w:rPr>
        <w:t>изменение, дополнив статьей 4.1 следующего содержания:</w:t>
      </w:r>
    </w:p>
    <w:p>
      <w:pPr>
        <w:pStyle w:val="1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«Статья 4.1. </w:t>
      </w:r>
      <w:r>
        <w:rPr>
          <w:rFonts w:ascii="Times New Roman" w:hAnsi="Times New Roman" w:cs="Times New Roman"/>
          <w:b/>
          <w:sz w:val="26"/>
          <w:szCs w:val="26"/>
        </w:rPr>
        <w:t xml:space="preserve">Денежное вознаграждение гражданам, оказывающим содействие органам внутренних дел (полиции) </w:t>
      </w:r>
    </w:p>
    <w:p>
      <w:pPr>
        <w:pStyle w:val="1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1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Гражданам выплачивается денежное вознаграждение за информирование органов внутренних дел (полиции) о факте управления транспортным средством лицом, находящимся в состоянии опьянения (далее – денежное вознаграждение).</w:t>
      </w:r>
    </w:p>
    <w:p>
      <w:pPr>
        <w:pStyle w:val="1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Размер, основание и порядок выплаты денежного вознаграждения определяется Правительством Республики Алтай.</w:t>
      </w:r>
    </w:p>
    <w:p>
      <w:pPr>
        <w:pStyle w:val="1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 Выплата гражданам денежного вознаграждения производится за счет средств республиканского бюджета Республики Алтай путем реализации мероприятий государственных программ Республики Алтай.».</w:t>
      </w:r>
    </w:p>
    <w:p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2</w:t>
      </w:r>
    </w:p>
    <w:p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Настоящий закон вступает в силу по истечении 10 дней после дня его официального опубликования.</w:t>
      </w:r>
    </w:p>
    <w:p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5"/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25"/>
        <w:gridCol w:w="4018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25" w:type="dxa"/>
          </w:tcPr>
          <w:p>
            <w:pPr>
              <w:pStyle w:val="14"/>
              <w:snapToGrid w:val="0"/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  <w:p>
            <w:pPr>
              <w:pStyle w:val="14"/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Государственного Собрания-</w:t>
            </w:r>
          </w:p>
          <w:p>
            <w:pPr>
              <w:pStyle w:val="14"/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 Курултай Республики Алтай</w:t>
            </w:r>
          </w:p>
          <w:p>
            <w:pPr>
              <w:pStyle w:val="14"/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________________А.П. Кохоев</w:t>
            </w:r>
          </w:p>
        </w:tc>
        <w:tc>
          <w:tcPr>
            <w:tcW w:w="4018" w:type="dxa"/>
          </w:tcPr>
          <w:p>
            <w:pPr>
              <w:pStyle w:val="14"/>
              <w:snapToGrid w:val="0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Республики Алтай, Председатель Правительства</w:t>
            </w:r>
          </w:p>
          <w:p>
            <w:pPr>
              <w:pStyle w:val="14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Республики Алтай</w:t>
            </w:r>
          </w:p>
          <w:p>
            <w:pPr>
              <w:pStyle w:val="14"/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__________О.Л. Хорохордин</w:t>
            </w:r>
          </w:p>
        </w:tc>
      </w:tr>
    </w:tbl>
    <w:p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bCs/>
          <w:color w:val="000000"/>
          <w:spacing w:val="-3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-3"/>
          <w:sz w:val="28"/>
          <w:szCs w:val="28"/>
          <w:lang w:eastAsia="ar-SA"/>
        </w:rPr>
        <w:t>ПОЯСНИТЕЛЬНАЯ ЗАПИСКА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-2"/>
          <w:sz w:val="28"/>
          <w:szCs w:val="28"/>
          <w:lang w:eastAsia="ar-SA"/>
        </w:rPr>
        <w:t xml:space="preserve">к проекту закона Республики Алтай </w:t>
      </w:r>
      <w:r>
        <w:rPr>
          <w:rFonts w:ascii="Times New Roman" w:hAnsi="Times New Roman" w:eastAsia="Times New Roman" w:cs="Times New Roman"/>
          <w:b/>
          <w:bCs/>
          <w:color w:val="000000"/>
          <w:spacing w:val="5"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Закон Республики Алтай «О регулировании отдельных вопросов участия граждан в охране общественного порядка на территории 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Алтай»</w:t>
      </w: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bCs/>
          <w:color w:val="000000"/>
          <w:spacing w:val="5"/>
          <w:sz w:val="28"/>
          <w:szCs w:val="28"/>
          <w:lang w:eastAsia="ar-SA"/>
        </w:rPr>
      </w:pP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 xml:space="preserve">Субъектом законодательной инициативы выступает </w:t>
      </w:r>
      <w:r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  <w:r>
        <w:rPr>
          <w:rFonts w:ascii="Times New Roman" w:hAnsi="Times New Roman" w:eastAsia="Times New Roman" w:cs="Times New Roman"/>
          <w:color w:val="000000"/>
          <w:spacing w:val="5"/>
          <w:sz w:val="28"/>
          <w:szCs w:val="28"/>
          <w:lang w:eastAsia="ar-SA"/>
        </w:rPr>
        <w:t>. Разработчиком проекта закона Республики Алтай «</w:t>
      </w:r>
      <w:r>
        <w:rPr>
          <w:rFonts w:ascii="Times New Roman" w:hAnsi="Times New Roman" w:cs="Times New Roman"/>
          <w:sz w:val="28"/>
          <w:szCs w:val="28"/>
        </w:rPr>
        <w:t>О внесении изменения в Закон Республики Алтай «О регулировании отдельных вопросов участия граждан в охране общественного порядка на территории Республики Алтай» (далее - проект закона) являетс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Комитет по гражданской обороне, чрезвычайным ситуациям и пожарной безопасности Республики Алтай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.</w:t>
      </w:r>
    </w:p>
    <w:p>
      <w:pPr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закона вносится изменение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в </w:t>
      </w:r>
      <w:r>
        <w:fldChar w:fldCharType="begin"/>
      </w:r>
      <w:r>
        <w:instrText xml:space="preserve"> HYPERLINK "consultantplus://offline/ref=B27081C4D2AA9C629DA35AC778094DD78F771C560ECDF5D625D75A8021F4CCEF879BF92FCC18EE56E3FEB021C0B125C0SAW0D" </w:instrText>
      </w:r>
      <w:r>
        <w:fldChar w:fldCharType="separate"/>
      </w:r>
      <w:r>
        <w:rPr>
          <w:rStyle w:val="6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Закон</w:t>
      </w:r>
      <w:r>
        <w:rPr>
          <w:rStyle w:val="6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 xml:space="preserve"> Республики Алтай от 7 июля 2015 года № 33-РЗ «О регулировании отдельных вопросов участия граждан в охране общественного порядка на территории Республики Алтай» (далее – Закон РА № 33-РЗ) в части: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установления меры поддержки граждан в виде выплаты денежного вознаграждения за информирование</w:t>
      </w:r>
      <w:bookmarkStart w:id="0" w:name="_Hlk153353870"/>
      <w:r>
        <w:rPr>
          <w:rFonts w:ascii="Times New Roman" w:hAnsi="Times New Roman" w:cs="Times New Roman"/>
          <w:bCs/>
          <w:sz w:val="28"/>
          <w:szCs w:val="28"/>
        </w:rPr>
        <w:t xml:space="preserve"> органов внутренних дел (полиции) о факте управления транспортным средством лицом, находящимся в состоянии опьянения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>;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установления полномочия Правительства Республики Алтай по определению размера, основания и порядка выплаты гражданам денежного вознаграждения за информирование органов внутренних дел (полиции) о факте управления транспортным средством лицом, находящимся в состоянии опьянения.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Правовым основанием принятия проекта закона являются: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пункт 3 части 1 статьи 8, пункт 13 статьи 33, пункт 97 части 1 статьи 44 Федерального закона от 21 декабря 2021 года № 414-ФЗ «Об общих принципах организации публичной власти в субъектах Российской Федерации», согласно которым: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законов. После принятия соответствующего федерального закона законы и другие нормативные правовые акты субъектов Российской Федерации подлежат приведению в соответствие с данным федеральным законом в течение трех месяцев после дня его официального опубликования;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высший исполнительный орган субъекта Российской Федерации в соответствии с компетенцией субъекта Российской Федерации и в пределах своих полномочий, установленных конституцией (уставом), законом субъекта Российской Федерации осуществляет иные полномочия, установленные федеральными законами, конституцией (уставом), законами субъекта Российской Федерации, соглашениями с федеральными органами исполнительной власти,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Федерации,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Федерации, осуществляемым данными органами самостоятельно за счет средств бюджета субъекта Российской Федерации (за исключением субвенций из федерального бюджета), относится решение вопросов обеспечение поддержки граждан и их объединений, участвующих в охране общественного порядка, в защите Государственной границы Российской Федерации;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статья 3, часть 1 статьи 6, пункт 1 части 1 статьи 8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Федерального закона от 2 апреля 2014 года № 44 – ФЗ «Об участии граждан в охране общественного порядка»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согласно которым: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правовую основу участия граждан в охране общественного порядка составляют Конституция Российской Федерации, общепризнанные принципы и нормы международного права, федеральные конституционные законы, этот Федеральный закон, другие федеральные законы и принятые в соответствии с ними иные нормативные правовые акты Российской Федерации, законы и иные нормативные правовые акты субъектов Российской Федерации, муниципальные нормативные правовые акты;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органы государственной власти в целях обеспечения законности, правопорядка и общественной безопасности в соответствии с полномочиями, установленными этим Федеральным законом,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оказывают поддержку гражданам и их объединениям, участвующим в охране общественного порядка;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целях содействия органам внутренних дел (полиции) и иным правоохранительным органам граждане вправе информировать органы внутренних дел (полицию) и иные правоохранительные органы о правонарушениях и об угрозах общественному порядку.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 закона разработан в целях поощрения граждан за информирование органов внутренних дел (полиции) о факте управления транспортными средствами лицом, находящимся в состоянии опьянения.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настоящее время статей 4 Закона РА № 33-РЗ регулируется только мера поощрения, льготы и компенсации народным дружинникам.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Республика Алтай по информации МВД по Республике Алтай занимает лидирующие позиции (2-е место) в Сибирском Федеральном округе по числу дорожно-транспортных происшествий по вине нетрезвых водителей. В 2020 году в Республике было выявлено 1966 случаев управления транспортным средством в состоянии (с признаками) опьянения, в 2021 году – 1734, в 2022 году – 1783, за 10 месяцев 2023 года 1458 случаев.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данным Управления ГИБДД МВД по Республике Алтай в 2022 году по информации, полученной от граждан, было отстранено от управления транспортным средством и привлечено к административной ответственности 143 лица, находящихся в состоянии опьянения.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Принятие проекта закона будет стимулировать граждан информировать органы внутренних дел (полиции) о правонарушениях и об угрозах общественному порядку, приведет к увеличению количества доверительной информации, получаемой органами внутренних дел (полиции) от граждан, что в свою очередь позволит: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повысить безопасность граждан на автомобильных дорогах;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снизить количество преступлений, совершенных на автомобильных дорогах;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повысить раскрываемость преступлений «По горячим следам»;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сократить время оперативного реагирования на правонарушения;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снизить количество фактов уничтожения или повреждения регионального, или муниципального имущества, являющихся элементами автомобильных дорог и объектами благоустройства;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снизить уровень дорожно-транспортного травматизма и смертности;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снизить количество дорожно-транспортных происшествий, совершенных в состоянии опьянения, в том числе совершенных по вине водителей, находящихся в состоянии опьянения.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Также принятие проекта закона будет способствовать достижению Республикой Алтай целевых показателей, предусмотренных федеральным проектом «Безопасность дорожного движения» национального проекта «Безопасные качественные дороги». 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28"/>
          <w:lang w:eastAsia="ar-SA"/>
        </w:rPr>
        <w:t>По проекту закона проведена антикоррупционная экспертиза в установленном федеральным законодательством и законодательством Республики Алтай порядке. По результатам антикоррупционной экспертизы коррупциогенных факторов не выявлено.</w:t>
      </w:r>
    </w:p>
    <w:p>
      <w:pPr>
        <w:widowControl w:val="0"/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28"/>
          <w:lang w:eastAsia="ar-SA"/>
        </w:rPr>
        <w:t>Принятие проекта закона не потребует признания утратившими силу или приостановления нормативных правовых актов Республики Алтай, потребует принятия нормативного правового акта Республики Алтай и внесения изменений в нормативный правовой акт Республики Алтай в соответствии с прилагаемым перечнем.</w:t>
      </w:r>
    </w:p>
    <w:p>
      <w:pPr>
        <w:widowControl w:val="0"/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 w:eastAsia="SimSu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Средства на реализацию проекта закона предусмотрены республиканским бюджетом Республики Алтай на 2024 год </w:t>
      </w:r>
      <w:r>
        <w:rPr>
          <w:rFonts w:ascii="Times New Roman" w:hAnsi="Times New Roman" w:eastAsia="SimSun" w:cs="Times New Roman"/>
          <w:sz w:val="28"/>
          <w:szCs w:val="28"/>
          <w:lang w:eastAsia="ru-RU"/>
        </w:rPr>
        <w:t xml:space="preserve">и на плановый период 2025 и 2026 годов, вместе с тем потребуется внесение изменений в государственную программу Республики Алтай.   </w:t>
      </w:r>
    </w:p>
    <w:p>
      <w:pPr>
        <w:widowControl w:val="0"/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 </w:t>
      </w:r>
    </w:p>
    <w:p>
      <w:pPr>
        <w:widowControl w:val="0"/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28"/>
          <w:lang w:eastAsia="ar-SA"/>
        </w:rPr>
      </w:pPr>
    </w:p>
    <w:p>
      <w:pPr>
        <w:widowControl w:val="0"/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28"/>
          <w:lang w:eastAsia="ar-SA"/>
        </w:rPr>
      </w:pPr>
    </w:p>
    <w:p>
      <w:pPr>
        <w:widowControl w:val="0"/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28"/>
          <w:lang w:eastAsia="ar-SA"/>
        </w:rPr>
      </w:pPr>
    </w:p>
    <w:p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28"/>
          <w:lang w:eastAsia="ar-SA"/>
        </w:rPr>
      </w:pPr>
    </w:p>
    <w:p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28"/>
          <w:lang w:eastAsia="ar-SA"/>
        </w:rPr>
      </w:pPr>
    </w:p>
    <w:p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28"/>
          <w:lang w:eastAsia="ar-SA"/>
        </w:rPr>
      </w:pPr>
    </w:p>
    <w:p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28"/>
          <w:lang w:eastAsia="ar-SA"/>
        </w:rPr>
      </w:pPr>
    </w:p>
    <w:p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28"/>
          <w:lang w:eastAsia="ar-SA"/>
        </w:rPr>
      </w:pPr>
    </w:p>
    <w:p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28"/>
          <w:lang w:eastAsia="ar-SA"/>
        </w:rPr>
      </w:pPr>
    </w:p>
    <w:p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28"/>
          <w:lang w:eastAsia="ar-SA"/>
        </w:rPr>
      </w:pPr>
    </w:p>
    <w:p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28"/>
          <w:lang w:eastAsia="ar-SA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ПЕРЕЧЕНЬ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случае принятия проекта закона Республики Алтай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Закон Республики Алтай «О регулировании отдельных вопросов участия граждан в охране общественного порядка на территории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Алтай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»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Принятие проекта закона Республики Алтай «</w:t>
      </w:r>
      <w:r>
        <w:rPr>
          <w:rFonts w:ascii="Times New Roman" w:hAnsi="Times New Roman" w:cs="Times New Roman"/>
          <w:sz w:val="28"/>
          <w:szCs w:val="28"/>
        </w:rPr>
        <w:t>О внесении изменения в Закон Республики Алтай «О регулировании отдельных вопросов участия граждан в охране общественного порядка на территории Республики Алтай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» потребует: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принятия нормативного правового акта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Правительства Республики Алтай, определяющего размер, основание и порядок выплаты гражданам денежного вознаграждения за информирование органов внутренних дел (полиции) о факте управления транспортным средствами лицом, находящимся в состоянии опьянения;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внесения изменений в п</w:t>
      </w:r>
      <w:r>
        <w:rPr>
          <w:rFonts w:ascii="Times New Roman" w:hAnsi="Times New Roman" w:eastAsia="SimSun" w:cs="Times New Roman"/>
          <w:sz w:val="28"/>
          <w:szCs w:val="28"/>
          <w:lang w:eastAsia="ru-RU"/>
        </w:rPr>
        <w:t xml:space="preserve">остановление Правительства Республики Алтай от 24 октября 2023 года № 409 «Об утверждении государственной программы Республики Алтай «Комплексные меры профилактики правонарушений и защита населения и территории Республики Алтай от чрезвычайных ситуаций» в части установления выплаты гражданам денежного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вознаграждения за информирование органов внутренних дел (полиции) о факте управления транспортными средствами лицом, находящимся в состоянии опьянения.</w:t>
      </w:r>
      <w:r>
        <w:rPr>
          <w:rFonts w:ascii="Times New Roman" w:hAnsi="Times New Roman" w:eastAsia="SimSun" w:cs="Times New Roman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ФИНАНСОВО – ЭКОНОМИЧЕСКОЕ ОБОСНОВАНИЕ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закона Республики Алтай «О внесении изменения в Закон Республики Алтай «О регулировании отдельных вопросов участия граждан в охране общественного порядка на территории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Алтай»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аналогичного опыта других субъектов Российский Федерации, прогнозируется до 100 сообщений в год от граждан о фактах управления транспортными средствами лицами, находящимися в состоянии опьянения. Размер средств на обеспечение выплаты денежного вознаграждения будет составлять 500 тысяч рублей ежегодно.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реализацию положений проекта закона </w:t>
      </w:r>
      <w:r>
        <w:rPr>
          <w:rFonts w:ascii="Times New Roman" w:hAnsi="Times New Roman" w:cs="Times New Roman"/>
          <w:bCs/>
          <w:sz w:val="28"/>
          <w:szCs w:val="28"/>
        </w:rPr>
        <w:t>«О внесении изменения в Закон Республики Алтай «О регулировании отдельных вопросов участия граждан в охране общественного порядка на территории Республики Алтай»</w:t>
      </w:r>
      <w:r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Республики Алтай в размере 500 тысяч рублей будут осуществлены за счет государственной </w:t>
      </w:r>
      <w:r>
        <w:fldChar w:fldCharType="begin"/>
      </w:r>
      <w:r>
        <w:instrText xml:space="preserve"> HYPERLINK "consultantplus://offline/ref=00F8B232171BFF36D2CBD677126A6DF0B3F60CADB8C374063EEDD513B9BB5F65647DDA303DF76F0F008B8356983DEF9531A4DC8946BBFCD4F0ACB8t4tAD"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 «Комплексные меры профилактики правонарушений и защита населения и территории Республики Алтай от чрезвычайных ситуаций», утвержденной  постановлением Правительства Республики Алтай от 24 октября 2023 года № 409.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>
          <w:headerReference r:id="rId5" w:type="default"/>
          <w:pgSz w:w="11906" w:h="16838"/>
          <w:pgMar w:top="851" w:right="566" w:bottom="851" w:left="1701" w:header="708" w:footer="708" w:gutter="0"/>
          <w:pgNumType w:start="1"/>
          <w:cols w:space="708" w:num="1"/>
          <w:titlePg/>
          <w:docGrid w:linePitch="360" w:charSpace="0"/>
        </w:sectPr>
      </w:pPr>
    </w:p>
    <w:p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закона «О внесении изменения в Закон Республики Алтай 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>«О регулировании отдельных вопросов участия граждан в охране общественного порядка на территории Республики Алтай»</w:t>
      </w:r>
    </w:p>
    <w:p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75"/>
        <w:gridCol w:w="7057"/>
        <w:gridCol w:w="1632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936" w:hRule="atLeast"/>
        </w:trPr>
        <w:tc>
          <w:tcPr>
            <w:tcW w:w="4328" w:type="pct"/>
            <w:gridSpan w:val="3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27" w:type="pct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орган государственной власти Республики Алтай</w:t>
            </w:r>
          </w:p>
        </w:tc>
        <w:tc>
          <w:tcPr>
            <w:tcW w:w="2356" w:type="pct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гражданской обороне, чрезвычайным ситуациям </w:t>
            </w:r>
          </w:p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пожарной безопасности Республики Алтай</w:t>
            </w:r>
          </w:p>
        </w:tc>
        <w:tc>
          <w:tcPr>
            <w:tcW w:w="545" w:type="pct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72" w:type="pct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098" w:hRule="atLeast"/>
        </w:trPr>
        <w:tc>
          <w:tcPr>
            <w:tcW w:w="1427" w:type="pct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закона Правительства Республики Алтай</w:t>
            </w:r>
          </w:p>
        </w:tc>
        <w:tc>
          <w:tcPr>
            <w:tcW w:w="2356" w:type="pct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изменения в Закон Республики Алтай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 регулировании отдельных вопросов участия граждан в охране общественного порядка на территории Республики Алтай»</w:t>
            </w:r>
          </w:p>
        </w:tc>
        <w:tc>
          <w:tcPr>
            <w:tcW w:w="545" w:type="pct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27" w:type="pct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проекта правового акта Правительства Республики Алтай</w:t>
            </w:r>
          </w:p>
        </w:tc>
        <w:tc>
          <w:tcPr>
            <w:tcW w:w="2356" w:type="pct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Закона Правительства Республики Алтай </w:t>
            </w:r>
          </w:p>
        </w:tc>
        <w:tc>
          <w:tcPr>
            <w:tcW w:w="545" w:type="pct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27" w:type="pct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проекта закона Правительства Республики Алтай</w:t>
            </w:r>
          </w:p>
        </w:tc>
        <w:tc>
          <w:tcPr>
            <w:tcW w:w="2356" w:type="pct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Правовым основанием для проекта закона являются:</w:t>
            </w:r>
          </w:p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часть 1 статьи 179 Бюджетного кодекса Российской Федерации, согласно которой государственные программы субъекта Российской Федерации утверждаются высшим исполнительным органом государственной власти субъектов Российской Федерации;</w:t>
            </w:r>
          </w:p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 пункт 3 части 1 статьи 8, пункт 13 статьи 33, пункт 97 части 1 статьи 44 Федерального закона от 21 декабря 2021 года № 414-ФЗ «Об общих принципах организации публичной власти в субъектах Российской Федерации»</w:t>
            </w:r>
          </w:p>
          <w:p>
            <w:pPr>
              <w:numPr>
                <w:ilvl w:val="0"/>
                <w:numId w:val="1"/>
              </w:num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статья 3, часть 1 статьи 6, пункт 1 части 1 статьи 8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Федерального закона от 2 апреля 2014 года № 44 – ФЗ «Об участии граждан в охране общественного порядка»</w:t>
            </w:r>
          </w:p>
        </w:tc>
        <w:tc>
          <w:tcPr>
            <w:tcW w:w="545" w:type="pct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27" w:type="pct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экономической деятельности, характеризующего сферу деятельности реализации решения</w:t>
            </w:r>
          </w:p>
        </w:tc>
        <w:tc>
          <w:tcPr>
            <w:tcW w:w="2356" w:type="pct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органов государственной власти субъектов (республик, краев, областей), кроме судебной власти, представительств субъектов Российской Федерации </w:t>
            </w:r>
          </w:p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Президенте Российской Федерации</w:t>
            </w:r>
          </w:p>
        </w:tc>
        <w:tc>
          <w:tcPr>
            <w:tcW w:w="545" w:type="pct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672" w:type="pct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27" w:type="pct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 Республики Алтай, </w:t>
            </w:r>
          </w:p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сфере реализации которой относится проект постановления Правительства Республики Алтай (при ее наличии)</w:t>
            </w:r>
          </w:p>
        </w:tc>
        <w:tc>
          <w:tcPr>
            <w:tcW w:w="2356" w:type="pct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меры профилактики правонарушений и защита населения и территории Республики Алтай от чрезвычайных ситуаций»</w:t>
            </w:r>
          </w:p>
        </w:tc>
        <w:tc>
          <w:tcPr>
            <w:tcW w:w="545" w:type="pct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27" w:type="pct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2356" w:type="pct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45" w:type="pct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2"/>
        </w:numPr>
        <w:tabs>
          <w:tab w:val="left" w:pos="6379"/>
        </w:tabs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финансового обеспечения реализации проекта правового акта Правительства Республики Алтай</w:t>
      </w:r>
    </w:p>
    <w:p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>
      <w:pPr>
        <w:tabs>
          <w:tab w:val="left" w:pos="6379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Расчет суммы расходов на </w:t>
      </w:r>
      <w:r>
        <w:rPr>
          <w:rFonts w:ascii="Times New Roman" w:hAnsi="Times New Roman" w:cs="Times New Roman"/>
          <w:sz w:val="28"/>
          <w:szCs w:val="28"/>
        </w:rPr>
        <w:t>предоставление из республиканского бюджета Республики Алтай дополнительных бюджетных ассигнований на осуществление выплат денежного вознаграждения гражданам за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информирование органов внутренних дел о фактах управления транспортными средствами лицами, находящимися в состоянии </w:t>
      </w:r>
      <w:r>
        <w:rPr>
          <w:rFonts w:ascii="Times New Roman" w:hAnsi="Times New Roman" w:cs="Times New Roman"/>
          <w:sz w:val="28"/>
          <w:szCs w:val="28"/>
        </w:rPr>
        <w:t xml:space="preserve">(с признаками)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опьянения</w:t>
      </w:r>
    </w:p>
    <w:tbl>
      <w:tblPr>
        <w:tblStyle w:val="5"/>
        <w:tblW w:w="4915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6749"/>
        <w:gridCol w:w="3523"/>
        <w:gridCol w:w="23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4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</w:p>
        </w:tc>
        <w:tc>
          <w:tcPr>
            <w:tcW w:w="22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проинформировавших органы внутренних дел о правонарушениях, связанных с управлением транспортными средствами водителями, находящимися в состоянии (с признаками) опьянения</w:t>
            </w:r>
          </w:p>
        </w:tc>
        <w:tc>
          <w:tcPr>
            <w:tcW w:w="118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Единовременная выплата гражданам проинформировавших органы внутренних дел о правонарушениях, связанных с управлением транспортными средствами водителями, находящимися в состоянии (с признаками) опьянения (руб.)</w:t>
            </w:r>
          </w:p>
        </w:tc>
        <w:tc>
          <w:tcPr>
            <w:tcW w:w="79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Расчетная потребность для единовременной выплаты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7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7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7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7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</w:tbl>
    <w:p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>
          <w:footnotePr>
            <w:numRestart w:val="eachPage"/>
          </w:footnotePr>
          <w:pgSz w:w="16838" w:h="11906" w:orient="landscape"/>
          <w:pgMar w:top="1134" w:right="567" w:bottom="1134" w:left="1418" w:header="709" w:footer="709" w:gutter="0"/>
          <w:cols w:space="708" w:num="1"/>
          <w:titlePg/>
          <w:docGrid w:linePitch="360" w:charSpace="0"/>
        </w:sectPr>
      </w:pPr>
    </w:p>
    <w:p>
      <w:pPr>
        <w:numPr>
          <w:ilvl w:val="0"/>
          <w:numId w:val="2"/>
        </w:numPr>
        <w:tabs>
          <w:tab w:val="left" w:pos="6379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объем финансового обеспечения</w:t>
      </w:r>
    </w:p>
    <w:p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5"/>
        <w:tblW w:w="9644" w:type="dxa"/>
        <w:tblInd w:w="14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3188"/>
        <w:gridCol w:w="1278"/>
        <w:gridCol w:w="1136"/>
        <w:gridCol w:w="1134"/>
        <w:gridCol w:w="1134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4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финансового обеспечения</w:t>
            </w:r>
          </w:p>
        </w:tc>
        <w:tc>
          <w:tcPr>
            <w:tcW w:w="581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4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2023 г.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2024 г.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2025 г.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2026 г.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на реализацию решения, предусмотренного проектом правового акта Правительства Республики Алтай, всего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республиканского бюджета на текущий год, очередной финансовый год и плановый период, предусмотренные законом о республиканском бюджете Республики Алтай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бюджетные ассигнования, в том числе: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местных бюджетов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tabs>
          <w:tab w:val="left" w:pos="637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 Объем финансового обеспечения в разрезе мероприятий</w:t>
      </w:r>
    </w:p>
    <w:p>
      <w:pPr>
        <w:tabs>
          <w:tab w:val="left" w:pos="637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5"/>
        <w:tblW w:w="9654" w:type="dxa"/>
        <w:tblInd w:w="1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3684"/>
        <w:gridCol w:w="1134"/>
        <w:gridCol w:w="1134"/>
        <w:gridCol w:w="1134"/>
        <w:gridCol w:w="1055"/>
        <w:gridCol w:w="9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6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40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vMerge w:val="continue"/>
            <w:tcBorders>
              <w:left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 w:val="continue"/>
            <w:tcBorders>
              <w:left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6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2023 г.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2024 г.</w:t>
            </w: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2025 г.</w:t>
            </w:r>
          </w:p>
        </w:tc>
        <w:tc>
          <w:tcPr>
            <w:tcW w:w="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2026г.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денежного вознаграждения гражданам за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информирование органов внутренних дел о фактах управления транспортными средствами лицами, находящимися в состоянии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признаками)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опьянения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</w:tbl>
    <w:p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tabs>
          <w:tab w:val="left" w:pos="637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 Экономический эффект от реализации проекта правового акта Правительства Республики Алтай</w:t>
      </w:r>
    </w:p>
    <w:p>
      <w:pPr>
        <w:tabs>
          <w:tab w:val="left" w:pos="637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5"/>
        <w:tblW w:w="9639" w:type="dxa"/>
        <w:tblInd w:w="149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4506"/>
        <w:gridCol w:w="43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на дату окончания проекта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проект</w:t>
            </w:r>
          </w:p>
        </w:tc>
        <w:tc>
          <w:tcPr>
            <w:tcW w:w="4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Эксплуатационные расходы (в год)</w:t>
            </w:r>
          </w:p>
        </w:tc>
        <w:tc>
          <w:tcPr>
            <w:tcW w:w="4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tabs>
          <w:tab w:val="left" w:pos="637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 Бюджетный эффект от реализации проекта правового акта Правительства Республики Алтай</w:t>
      </w:r>
    </w:p>
    <w:p>
      <w:pPr>
        <w:tabs>
          <w:tab w:val="left" w:pos="637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5"/>
        <w:tblW w:w="9639" w:type="dxa"/>
        <w:tblInd w:w="149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4506"/>
        <w:gridCol w:w="43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на дату окончания проекта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4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государственная поддержка</w:t>
            </w:r>
          </w:p>
        </w:tc>
        <w:tc>
          <w:tcPr>
            <w:tcW w:w="4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государственной поддержки</w:t>
            </w:r>
          </w:p>
        </w:tc>
        <w:tc>
          <w:tcPr>
            <w:tcW w:w="4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расходов на содержание</w:t>
            </w:r>
          </w:p>
        </w:tc>
        <w:tc>
          <w:tcPr>
            <w:tcW w:w="4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(уменьшение) доходов за счет новой налогооблагаемой базы консолидированного бюджета Республики Алтай</w:t>
            </w:r>
          </w:p>
        </w:tc>
        <w:tc>
          <w:tcPr>
            <w:tcW w:w="4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6379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  <w:sectPr>
          <w:pgSz w:w="11906" w:h="16838"/>
          <w:pgMar w:top="1134" w:right="567" w:bottom="1134" w:left="1418" w:header="708" w:footer="708" w:gutter="0"/>
          <w:cols w:space="708" w:num="1"/>
          <w:docGrid w:linePitch="360" w:charSpace="0"/>
        </w:sectPr>
      </w:pPr>
    </w:p>
    <w:p>
      <w:pPr>
        <w:numPr>
          <w:ilvl w:val="0"/>
          <w:numId w:val="2"/>
        </w:numPr>
        <w:tabs>
          <w:tab w:val="left" w:pos="6379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Экономические и иные последствия от реализации проекта правового акта Правительства Республики Алтай</w:t>
      </w:r>
    </w:p>
    <w:p>
      <w:pPr>
        <w:tabs>
          <w:tab w:val="left" w:pos="6379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637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 Сведения о влиянии предлагаемых решений на достижение целей государственной программы Республики Алтай </w:t>
      </w:r>
    </w:p>
    <w:p>
      <w:pPr>
        <w:tabs>
          <w:tab w:val="left" w:pos="637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Снижение:</w:t>
      </w:r>
    </w:p>
    <w:p>
      <w:pPr>
        <w:tabs>
          <w:tab w:val="left" w:pos="637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количества погибших в дорожно-транспортных происшествиях на 10 тысяч транспортных средств;</w:t>
      </w:r>
    </w:p>
    <w:p>
      <w:pPr>
        <w:tabs>
          <w:tab w:val="left" w:pos="637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количества погибших в дорожно-транспортных происшествиях на 100 тысяч населения;</w:t>
      </w:r>
    </w:p>
    <w:p>
      <w:pPr>
        <w:tabs>
          <w:tab w:val="left" w:pos="637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дорожно-транспортных происшествий, совершенных по вине водителей, находящихся в состоянии (с признаками) опьянения, снижение число погибших и раненых в них людей.</w:t>
      </w:r>
    </w:p>
    <w:p>
      <w:pPr>
        <w:tabs>
          <w:tab w:val="left" w:pos="637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Сведения об увеличении (уменьшении) поступлений налогов и сборов и других обязательных платежей в республиканский бюджет Республики Алтай.</w:t>
      </w:r>
    </w:p>
    <w:p>
      <w:pPr>
        <w:tabs>
          <w:tab w:val="left" w:pos="637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Возможное увеличение поступлений в республиканский бюджет Республики Алтай за счет административных штрафов по статьям 12.8 и 12.26 КоАП РФ администрируемых в республиканский бюджет, а также денежное вознаграждение подлежит налогообложению в порядке, определенном законодательством Российской Федерации о налогах и сборах;</w:t>
      </w:r>
    </w:p>
    <w:p>
      <w:pPr>
        <w:tabs>
          <w:tab w:val="left" w:pos="637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Сведения о предполагаемом увеличении (сокращении) расходов бюджетов бюджетной системы Российской Федерации в связи с утверждением данного постановления расходы республиканского бюджета Республики Алтай увеличатся в связи с осуществлением выплат денежного вознаграждения гражданам за информирование органов внутренних дел о фактах управления транспортными средствами лицами, находящимися в состоянии (с признаками) опьянения;</w:t>
      </w:r>
    </w:p>
    <w:p>
      <w:pPr>
        <w:tabs>
          <w:tab w:val="left" w:pos="637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Сведения об ожидаемых доходах/расходах физических лиц в результате принятия проекта правового акта Правительства Республики Алтай расходов не предполагает, ожидается увеличение доходов граждан, получивших выплаты денежного вознаграждения за информирование органов внутренних дел о фактах управления транспортными средствами лицами, находящимися в состоянии(с признаками) опьянения;</w:t>
      </w:r>
    </w:p>
    <w:p>
      <w:pPr>
        <w:tabs>
          <w:tab w:val="left" w:pos="637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Сведения о социально-экономических последствиях (создание новых рабочих мест, улучшение жизни населения, повышение доступности услуг и т.д.) социальный эффект позволит:</w:t>
      </w:r>
    </w:p>
    <w:p>
      <w:pPr>
        <w:tabs>
          <w:tab w:val="left" w:pos="637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безопасность граждан на автомобильных дорогах;</w:t>
      </w:r>
    </w:p>
    <w:p>
      <w:pPr>
        <w:tabs>
          <w:tab w:val="left" w:pos="637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снизить количество преступлений, совершенных на автомобильных дорогах; </w:t>
      </w:r>
    </w:p>
    <w:p>
      <w:pPr>
        <w:tabs>
          <w:tab w:val="left" w:pos="637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повысить раскрываемость преступлений «По горячим следам»; </w:t>
      </w:r>
    </w:p>
    <w:p>
      <w:pPr>
        <w:tabs>
          <w:tab w:val="left" w:pos="637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сократить время оперативного реагирования на правонарушения; </w:t>
      </w:r>
    </w:p>
    <w:p>
      <w:pPr>
        <w:tabs>
          <w:tab w:val="left" w:pos="637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-снизить количество фактов уничтожения или повреждения регионального, или муниципального имущества, являющихся элементами автомобильных дорог и объектами благоустройства;</w:t>
      </w:r>
    </w:p>
    <w:p>
      <w:pPr>
        <w:tabs>
          <w:tab w:val="left" w:pos="637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уровень дорожно-транспортного травматизма и смертности;</w:t>
      </w:r>
    </w:p>
    <w:p>
      <w:pPr>
        <w:tabs>
          <w:tab w:val="left" w:pos="637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снизить количество дорожно - транспортных происшествий, совершенных в состоянии опьянения, в том числе совершенных по вине водителей, находящихся в состоянии (с признаками) опьянения, снижение число погибших и раненых в них людей;</w:t>
      </w:r>
    </w:p>
    <w:p>
      <w:pPr>
        <w:tabs>
          <w:tab w:val="left" w:pos="637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Сведения о рассмотренных альтернативных решениях (проектах) нет.</w:t>
      </w:r>
    </w:p>
    <w:p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5"/>
        <w:gridCol w:w="49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4955" w:type="dxa"/>
          </w:tcPr>
          <w:p>
            <w:pPr>
              <w:widowControl w:val="0"/>
              <w:tabs>
                <w:tab w:val="left" w:pos="637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гражданской обороне,чрезвычайным ситуациям и пожарной безопасности Республики Алтай</w:t>
            </w:r>
          </w:p>
        </w:tc>
        <w:tc>
          <w:tcPr>
            <w:tcW w:w="4956" w:type="dxa"/>
          </w:tcPr>
          <w:p>
            <w:pPr>
              <w:widowControl/>
              <w:tabs>
                <w:tab w:val="left" w:pos="63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tabs>
                <w:tab w:val="left" w:pos="63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tabs>
                <w:tab w:val="left" w:pos="63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tabs>
                <w:tab w:val="left" w:pos="63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Ю.Б. Леонтьев</w:t>
            </w:r>
          </w:p>
        </w:tc>
      </w:tr>
    </w:tbl>
    <w:p>
      <w:pPr>
        <w:pStyle w:val="10"/>
        <w:spacing w:beforeAutospacing="0" w:afterAutospacing="0"/>
        <w:rPr>
          <w:sz w:val="28"/>
          <w:szCs w:val="28"/>
        </w:rPr>
      </w:pPr>
    </w:p>
    <w:sectPr>
      <w:pgSz w:w="11906" w:h="16838"/>
      <w:pgMar w:top="1134" w:right="567" w:bottom="1134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CC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CC"/>
    <w:family w:val="swiss"/>
    <w:pitch w:val="default"/>
    <w:sig w:usb0="00007A87" w:usb1="80000000" w:usb2="00000008" w:usb3="00000000" w:csb0="400001FF" w:csb1="F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</w:sdtPr>
    <w:sdtEndPr>
      <w:rPr>
        <w:rFonts w:ascii="Times New Roman" w:hAnsi="Times New Roman" w:cs="Times New Roman"/>
      </w:rPr>
    </w:sdtEndPr>
    <w:sdtContent>
      <w:p>
        <w:pPr>
          <w:pStyle w:val="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E7E76"/>
    <w:multiLevelType w:val="singleLevel"/>
    <w:tmpl w:val="FFFE7E7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776E2F7"/>
    <w:multiLevelType w:val="singleLevel"/>
    <w:tmpl w:val="7776E2F7"/>
    <w:lvl w:ilvl="0" w:tentative="0">
      <w:start w:val="3"/>
      <w:numFmt w:val="decimal"/>
      <w:suff w:val="space"/>
      <w:lvlText w:val="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F7"/>
    <w:rsid w:val="000033CB"/>
    <w:rsid w:val="00003FC9"/>
    <w:rsid w:val="0001389C"/>
    <w:rsid w:val="0003008E"/>
    <w:rsid w:val="000316F5"/>
    <w:rsid w:val="000420AB"/>
    <w:rsid w:val="00042766"/>
    <w:rsid w:val="00044335"/>
    <w:rsid w:val="00044FD0"/>
    <w:rsid w:val="0004505A"/>
    <w:rsid w:val="00050306"/>
    <w:rsid w:val="00066A05"/>
    <w:rsid w:val="00067B3A"/>
    <w:rsid w:val="00067D7E"/>
    <w:rsid w:val="00071D8C"/>
    <w:rsid w:val="00092FA7"/>
    <w:rsid w:val="00094214"/>
    <w:rsid w:val="000A293A"/>
    <w:rsid w:val="000A3332"/>
    <w:rsid w:val="000A649C"/>
    <w:rsid w:val="000B59E2"/>
    <w:rsid w:val="000B6953"/>
    <w:rsid w:val="000C633F"/>
    <w:rsid w:val="000D1913"/>
    <w:rsid w:val="000D6194"/>
    <w:rsid w:val="000E5132"/>
    <w:rsid w:val="000E67E4"/>
    <w:rsid w:val="000F0F85"/>
    <w:rsid w:val="000F1440"/>
    <w:rsid w:val="000F5670"/>
    <w:rsid w:val="00116AFA"/>
    <w:rsid w:val="00121786"/>
    <w:rsid w:val="00123214"/>
    <w:rsid w:val="00124E7C"/>
    <w:rsid w:val="00125D86"/>
    <w:rsid w:val="00130F3B"/>
    <w:rsid w:val="001414C4"/>
    <w:rsid w:val="00150801"/>
    <w:rsid w:val="00153615"/>
    <w:rsid w:val="00167B5C"/>
    <w:rsid w:val="00173428"/>
    <w:rsid w:val="00174F22"/>
    <w:rsid w:val="00176C8B"/>
    <w:rsid w:val="00182915"/>
    <w:rsid w:val="001833C8"/>
    <w:rsid w:val="00190674"/>
    <w:rsid w:val="0019428B"/>
    <w:rsid w:val="00196D7B"/>
    <w:rsid w:val="001A507C"/>
    <w:rsid w:val="001C216A"/>
    <w:rsid w:val="001D0A38"/>
    <w:rsid w:val="001D0C63"/>
    <w:rsid w:val="001D2AB9"/>
    <w:rsid w:val="001E28C2"/>
    <w:rsid w:val="001E328F"/>
    <w:rsid w:val="001E3572"/>
    <w:rsid w:val="001E6105"/>
    <w:rsid w:val="001F3FE1"/>
    <w:rsid w:val="00201C21"/>
    <w:rsid w:val="00203592"/>
    <w:rsid w:val="00224C5F"/>
    <w:rsid w:val="00233173"/>
    <w:rsid w:val="002462EB"/>
    <w:rsid w:val="0025443D"/>
    <w:rsid w:val="00256C59"/>
    <w:rsid w:val="00262910"/>
    <w:rsid w:val="00263719"/>
    <w:rsid w:val="00264F8F"/>
    <w:rsid w:val="002667CC"/>
    <w:rsid w:val="002767BE"/>
    <w:rsid w:val="002821E9"/>
    <w:rsid w:val="00284ABD"/>
    <w:rsid w:val="002911DF"/>
    <w:rsid w:val="00291ACA"/>
    <w:rsid w:val="00295233"/>
    <w:rsid w:val="002A1677"/>
    <w:rsid w:val="002A357C"/>
    <w:rsid w:val="002A7966"/>
    <w:rsid w:val="002B3990"/>
    <w:rsid w:val="002C0B5E"/>
    <w:rsid w:val="002D4CAF"/>
    <w:rsid w:val="002E0471"/>
    <w:rsid w:val="002E17D5"/>
    <w:rsid w:val="002F14BC"/>
    <w:rsid w:val="002F3AFD"/>
    <w:rsid w:val="002F7B10"/>
    <w:rsid w:val="0030280F"/>
    <w:rsid w:val="00310043"/>
    <w:rsid w:val="00310B28"/>
    <w:rsid w:val="0031368B"/>
    <w:rsid w:val="00323C29"/>
    <w:rsid w:val="00331F15"/>
    <w:rsid w:val="00332CA7"/>
    <w:rsid w:val="00340017"/>
    <w:rsid w:val="00341F6A"/>
    <w:rsid w:val="00346B32"/>
    <w:rsid w:val="00355DAB"/>
    <w:rsid w:val="00363C46"/>
    <w:rsid w:val="00370CBF"/>
    <w:rsid w:val="00371F8C"/>
    <w:rsid w:val="003825A4"/>
    <w:rsid w:val="00387B17"/>
    <w:rsid w:val="003A1B2A"/>
    <w:rsid w:val="003A4AB9"/>
    <w:rsid w:val="003B107C"/>
    <w:rsid w:val="003B34DD"/>
    <w:rsid w:val="003D136F"/>
    <w:rsid w:val="003D7DC2"/>
    <w:rsid w:val="003E3691"/>
    <w:rsid w:val="003E454D"/>
    <w:rsid w:val="003F2229"/>
    <w:rsid w:val="003F498B"/>
    <w:rsid w:val="003F7056"/>
    <w:rsid w:val="00405D35"/>
    <w:rsid w:val="00414A9C"/>
    <w:rsid w:val="00415A3A"/>
    <w:rsid w:val="00415AD0"/>
    <w:rsid w:val="00422093"/>
    <w:rsid w:val="00423CAD"/>
    <w:rsid w:val="00430642"/>
    <w:rsid w:val="00450749"/>
    <w:rsid w:val="00454370"/>
    <w:rsid w:val="004565DA"/>
    <w:rsid w:val="004603B3"/>
    <w:rsid w:val="00463C85"/>
    <w:rsid w:val="00465DE7"/>
    <w:rsid w:val="00466800"/>
    <w:rsid w:val="004708A9"/>
    <w:rsid w:val="00470FAB"/>
    <w:rsid w:val="00471374"/>
    <w:rsid w:val="00472BD7"/>
    <w:rsid w:val="00475D31"/>
    <w:rsid w:val="00477737"/>
    <w:rsid w:val="00483E7F"/>
    <w:rsid w:val="00485A2C"/>
    <w:rsid w:val="0048781D"/>
    <w:rsid w:val="004A0F27"/>
    <w:rsid w:val="004A7878"/>
    <w:rsid w:val="004B0EA0"/>
    <w:rsid w:val="004B2AAF"/>
    <w:rsid w:val="004B2BD3"/>
    <w:rsid w:val="004B65D8"/>
    <w:rsid w:val="004B72F7"/>
    <w:rsid w:val="004D0682"/>
    <w:rsid w:val="004D0E62"/>
    <w:rsid w:val="004E75BE"/>
    <w:rsid w:val="005040D6"/>
    <w:rsid w:val="00504D2D"/>
    <w:rsid w:val="00511D98"/>
    <w:rsid w:val="00515377"/>
    <w:rsid w:val="00532A89"/>
    <w:rsid w:val="005339C4"/>
    <w:rsid w:val="005378DC"/>
    <w:rsid w:val="00540CCB"/>
    <w:rsid w:val="005430BE"/>
    <w:rsid w:val="0055117B"/>
    <w:rsid w:val="0056577B"/>
    <w:rsid w:val="00576819"/>
    <w:rsid w:val="005770C7"/>
    <w:rsid w:val="005812DB"/>
    <w:rsid w:val="00587302"/>
    <w:rsid w:val="005A2C00"/>
    <w:rsid w:val="005B2E18"/>
    <w:rsid w:val="005B7DC0"/>
    <w:rsid w:val="005C2544"/>
    <w:rsid w:val="005C265A"/>
    <w:rsid w:val="005C6C69"/>
    <w:rsid w:val="005D5F8C"/>
    <w:rsid w:val="005F290E"/>
    <w:rsid w:val="005F2F6A"/>
    <w:rsid w:val="005F53E3"/>
    <w:rsid w:val="005F7FAC"/>
    <w:rsid w:val="006158CF"/>
    <w:rsid w:val="0061686A"/>
    <w:rsid w:val="006219F7"/>
    <w:rsid w:val="006347D0"/>
    <w:rsid w:val="00641D09"/>
    <w:rsid w:val="00644EDD"/>
    <w:rsid w:val="00653DE7"/>
    <w:rsid w:val="006617EA"/>
    <w:rsid w:val="00661DCA"/>
    <w:rsid w:val="0066481A"/>
    <w:rsid w:val="00682DD1"/>
    <w:rsid w:val="006956A9"/>
    <w:rsid w:val="006A4D07"/>
    <w:rsid w:val="006A5D35"/>
    <w:rsid w:val="006A6D99"/>
    <w:rsid w:val="006A7687"/>
    <w:rsid w:val="006B1436"/>
    <w:rsid w:val="006B2C88"/>
    <w:rsid w:val="006B728D"/>
    <w:rsid w:val="006C0988"/>
    <w:rsid w:val="006C5EC2"/>
    <w:rsid w:val="006D03FE"/>
    <w:rsid w:val="006E08DA"/>
    <w:rsid w:val="006F06E7"/>
    <w:rsid w:val="006F5EFE"/>
    <w:rsid w:val="006F6962"/>
    <w:rsid w:val="00702ED9"/>
    <w:rsid w:val="00703F70"/>
    <w:rsid w:val="007201E6"/>
    <w:rsid w:val="00721F9F"/>
    <w:rsid w:val="0072216A"/>
    <w:rsid w:val="00727D54"/>
    <w:rsid w:val="00730002"/>
    <w:rsid w:val="0073665F"/>
    <w:rsid w:val="0074249F"/>
    <w:rsid w:val="00752EC3"/>
    <w:rsid w:val="00753777"/>
    <w:rsid w:val="00763354"/>
    <w:rsid w:val="00770A0B"/>
    <w:rsid w:val="00773D2A"/>
    <w:rsid w:val="00776008"/>
    <w:rsid w:val="00776F38"/>
    <w:rsid w:val="007821DE"/>
    <w:rsid w:val="007D11E6"/>
    <w:rsid w:val="007D5412"/>
    <w:rsid w:val="007D6E32"/>
    <w:rsid w:val="0081339B"/>
    <w:rsid w:val="0081437B"/>
    <w:rsid w:val="008162C2"/>
    <w:rsid w:val="008201D6"/>
    <w:rsid w:val="0082701C"/>
    <w:rsid w:val="00830D60"/>
    <w:rsid w:val="00834001"/>
    <w:rsid w:val="008340A8"/>
    <w:rsid w:val="0084145D"/>
    <w:rsid w:val="008468C1"/>
    <w:rsid w:val="00860FE5"/>
    <w:rsid w:val="00883BF8"/>
    <w:rsid w:val="00890FAB"/>
    <w:rsid w:val="008A0567"/>
    <w:rsid w:val="008A3AB7"/>
    <w:rsid w:val="008A45C9"/>
    <w:rsid w:val="008A470A"/>
    <w:rsid w:val="008A50CF"/>
    <w:rsid w:val="008A59F2"/>
    <w:rsid w:val="008A6844"/>
    <w:rsid w:val="008B1D90"/>
    <w:rsid w:val="008B7E60"/>
    <w:rsid w:val="008C255E"/>
    <w:rsid w:val="008E0ABA"/>
    <w:rsid w:val="008E6B4A"/>
    <w:rsid w:val="008F06EA"/>
    <w:rsid w:val="008F1A47"/>
    <w:rsid w:val="008F1CC3"/>
    <w:rsid w:val="008F2D2F"/>
    <w:rsid w:val="008F6DA3"/>
    <w:rsid w:val="009268AB"/>
    <w:rsid w:val="0093259B"/>
    <w:rsid w:val="00934A5E"/>
    <w:rsid w:val="0094313C"/>
    <w:rsid w:val="00951A24"/>
    <w:rsid w:val="00960500"/>
    <w:rsid w:val="00965C20"/>
    <w:rsid w:val="0096669A"/>
    <w:rsid w:val="00971052"/>
    <w:rsid w:val="009733AB"/>
    <w:rsid w:val="009A09EE"/>
    <w:rsid w:val="009A16E1"/>
    <w:rsid w:val="009B16D0"/>
    <w:rsid w:val="009B759F"/>
    <w:rsid w:val="009C2649"/>
    <w:rsid w:val="009E1FD7"/>
    <w:rsid w:val="009E7C3D"/>
    <w:rsid w:val="009F0208"/>
    <w:rsid w:val="00A146F9"/>
    <w:rsid w:val="00A367B2"/>
    <w:rsid w:val="00A46321"/>
    <w:rsid w:val="00A57D78"/>
    <w:rsid w:val="00A61988"/>
    <w:rsid w:val="00A627A2"/>
    <w:rsid w:val="00A66A60"/>
    <w:rsid w:val="00A82922"/>
    <w:rsid w:val="00A90892"/>
    <w:rsid w:val="00A94C44"/>
    <w:rsid w:val="00A97DD2"/>
    <w:rsid w:val="00AA05BD"/>
    <w:rsid w:val="00AA1866"/>
    <w:rsid w:val="00AA7F92"/>
    <w:rsid w:val="00AC447B"/>
    <w:rsid w:val="00AD2465"/>
    <w:rsid w:val="00AD32CF"/>
    <w:rsid w:val="00AF3890"/>
    <w:rsid w:val="00B036B4"/>
    <w:rsid w:val="00B04C21"/>
    <w:rsid w:val="00B16DFE"/>
    <w:rsid w:val="00B1714B"/>
    <w:rsid w:val="00B21B21"/>
    <w:rsid w:val="00B2236B"/>
    <w:rsid w:val="00B250CF"/>
    <w:rsid w:val="00B2713E"/>
    <w:rsid w:val="00B30093"/>
    <w:rsid w:val="00B32CC3"/>
    <w:rsid w:val="00B52E66"/>
    <w:rsid w:val="00B5462B"/>
    <w:rsid w:val="00B5495F"/>
    <w:rsid w:val="00B56D72"/>
    <w:rsid w:val="00B6126F"/>
    <w:rsid w:val="00B82A3F"/>
    <w:rsid w:val="00B866B9"/>
    <w:rsid w:val="00B879FE"/>
    <w:rsid w:val="00B913CC"/>
    <w:rsid w:val="00BB1BA5"/>
    <w:rsid w:val="00BC09E8"/>
    <w:rsid w:val="00BC5F90"/>
    <w:rsid w:val="00BC7DBF"/>
    <w:rsid w:val="00BD32CE"/>
    <w:rsid w:val="00BD3F86"/>
    <w:rsid w:val="00BD6E6A"/>
    <w:rsid w:val="00BE7228"/>
    <w:rsid w:val="00C00D65"/>
    <w:rsid w:val="00C01A38"/>
    <w:rsid w:val="00C02A7F"/>
    <w:rsid w:val="00C1761B"/>
    <w:rsid w:val="00C2077B"/>
    <w:rsid w:val="00C30E95"/>
    <w:rsid w:val="00C34CEE"/>
    <w:rsid w:val="00C432D4"/>
    <w:rsid w:val="00C43755"/>
    <w:rsid w:val="00C4471B"/>
    <w:rsid w:val="00C5671B"/>
    <w:rsid w:val="00C6451C"/>
    <w:rsid w:val="00C6471A"/>
    <w:rsid w:val="00C65BC1"/>
    <w:rsid w:val="00C94055"/>
    <w:rsid w:val="00CB3A3D"/>
    <w:rsid w:val="00CB5BEB"/>
    <w:rsid w:val="00CC569D"/>
    <w:rsid w:val="00CD1D05"/>
    <w:rsid w:val="00CD5FC3"/>
    <w:rsid w:val="00CE6FB9"/>
    <w:rsid w:val="00CE7D32"/>
    <w:rsid w:val="00D01F96"/>
    <w:rsid w:val="00D04A3C"/>
    <w:rsid w:val="00D04CBC"/>
    <w:rsid w:val="00D05EFC"/>
    <w:rsid w:val="00D06959"/>
    <w:rsid w:val="00D1002D"/>
    <w:rsid w:val="00D2056E"/>
    <w:rsid w:val="00D206A4"/>
    <w:rsid w:val="00D37EC6"/>
    <w:rsid w:val="00D40301"/>
    <w:rsid w:val="00D4774E"/>
    <w:rsid w:val="00D47E50"/>
    <w:rsid w:val="00D50BF9"/>
    <w:rsid w:val="00D60918"/>
    <w:rsid w:val="00D713DE"/>
    <w:rsid w:val="00D82D37"/>
    <w:rsid w:val="00D85C3F"/>
    <w:rsid w:val="00D95BE4"/>
    <w:rsid w:val="00DA51A4"/>
    <w:rsid w:val="00DA52C2"/>
    <w:rsid w:val="00DA6D9B"/>
    <w:rsid w:val="00DA77B3"/>
    <w:rsid w:val="00DB38B6"/>
    <w:rsid w:val="00DC0D99"/>
    <w:rsid w:val="00DC46BD"/>
    <w:rsid w:val="00DC5B32"/>
    <w:rsid w:val="00DD4854"/>
    <w:rsid w:val="00DD6FFC"/>
    <w:rsid w:val="00DD7552"/>
    <w:rsid w:val="00DF4F04"/>
    <w:rsid w:val="00DF61D0"/>
    <w:rsid w:val="00E04D0D"/>
    <w:rsid w:val="00E0582F"/>
    <w:rsid w:val="00E11180"/>
    <w:rsid w:val="00E24978"/>
    <w:rsid w:val="00E25182"/>
    <w:rsid w:val="00E253F3"/>
    <w:rsid w:val="00E4330C"/>
    <w:rsid w:val="00E46FF6"/>
    <w:rsid w:val="00E53055"/>
    <w:rsid w:val="00E56A6D"/>
    <w:rsid w:val="00E67357"/>
    <w:rsid w:val="00E67769"/>
    <w:rsid w:val="00E70391"/>
    <w:rsid w:val="00E73357"/>
    <w:rsid w:val="00E745D6"/>
    <w:rsid w:val="00E9120B"/>
    <w:rsid w:val="00E938C0"/>
    <w:rsid w:val="00EB703F"/>
    <w:rsid w:val="00EC38F3"/>
    <w:rsid w:val="00EC4899"/>
    <w:rsid w:val="00ED1B8C"/>
    <w:rsid w:val="00ED247F"/>
    <w:rsid w:val="00EF0060"/>
    <w:rsid w:val="00F16B0C"/>
    <w:rsid w:val="00F231D4"/>
    <w:rsid w:val="00F24CEE"/>
    <w:rsid w:val="00F252E3"/>
    <w:rsid w:val="00F302F3"/>
    <w:rsid w:val="00F40E21"/>
    <w:rsid w:val="00F41561"/>
    <w:rsid w:val="00F52302"/>
    <w:rsid w:val="00F60772"/>
    <w:rsid w:val="00F70E0B"/>
    <w:rsid w:val="00F7113F"/>
    <w:rsid w:val="00F7229D"/>
    <w:rsid w:val="00F7434B"/>
    <w:rsid w:val="00F8069C"/>
    <w:rsid w:val="00F8344F"/>
    <w:rsid w:val="00F835F7"/>
    <w:rsid w:val="00F87833"/>
    <w:rsid w:val="00F905DF"/>
    <w:rsid w:val="00FA0CA2"/>
    <w:rsid w:val="00FA133A"/>
    <w:rsid w:val="00FA144C"/>
    <w:rsid w:val="00FA6618"/>
    <w:rsid w:val="00FB0AD3"/>
    <w:rsid w:val="00FB0F3B"/>
    <w:rsid w:val="00FB1298"/>
    <w:rsid w:val="00FD7A86"/>
    <w:rsid w:val="00FF1F5C"/>
    <w:rsid w:val="00FF37C4"/>
    <w:rsid w:val="00FF39BE"/>
    <w:rsid w:val="00FF46CC"/>
    <w:rsid w:val="23D7394F"/>
    <w:rsid w:val="4B7FA5EC"/>
    <w:rsid w:val="6F5C7004"/>
    <w:rsid w:val="73F7AA79"/>
    <w:rsid w:val="7DDCF5D5"/>
    <w:rsid w:val="7FDF3D88"/>
    <w:rsid w:val="7FFE75A0"/>
    <w:rsid w:val="AF3F3980"/>
    <w:rsid w:val="D7D7F9FB"/>
    <w:rsid w:val="DDA151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next w:val="1"/>
    <w:semiHidden/>
    <w:unhideWhenUsed/>
    <w:qFormat/>
    <w:uiPriority w:val="9"/>
    <w:pPr>
      <w:spacing w:beforeAutospacing="1" w:afterAutospacing="1"/>
      <w:outlineLvl w:val="1"/>
    </w:pPr>
    <w:rPr>
      <w:rFonts w:hint="eastAsia" w:ascii="SimSun" w:hAnsi="SimSun" w:eastAsia="SimSun" w:cs="Times New Roman"/>
      <w:b/>
      <w:bCs/>
      <w:i/>
      <w:iCs/>
      <w:sz w:val="36"/>
      <w:szCs w:val="36"/>
      <w:lang w:val="en-US" w:eastAsia="zh-CN" w:bidi="ar-SA"/>
    </w:rPr>
  </w:style>
  <w:style w:type="paragraph" w:styleId="3">
    <w:name w:val="heading 3"/>
    <w:basedOn w:val="1"/>
    <w:next w:val="1"/>
    <w:link w:val="17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</w:rPr>
  </w:style>
  <w:style w:type="paragraph" w:styleId="7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Arial" w:hAnsi="Arial" w:cs="Arial"/>
      <w:sz w:val="16"/>
      <w:szCs w:val="16"/>
    </w:rPr>
  </w:style>
  <w:style w:type="paragraph" w:styleId="8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Normal (Web)"/>
    <w:semiHidden/>
    <w:unhideWhenUsed/>
    <w:qFormat/>
    <w:uiPriority w:val="99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table" w:styleId="11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Текст выноски Знак"/>
    <w:basedOn w:val="4"/>
    <w:link w:val="7"/>
    <w:semiHidden/>
    <w:qFormat/>
    <w:uiPriority w:val="99"/>
    <w:rPr>
      <w:rFonts w:ascii="Arial" w:hAnsi="Arial" w:cs="Arial"/>
      <w:sz w:val="16"/>
      <w:szCs w:val="16"/>
    </w:rPr>
  </w:style>
  <w:style w:type="paragraph" w:customStyle="1" w:styleId="14">
    <w:name w:val="Содержимое таблицы"/>
    <w:basedOn w:val="1"/>
    <w:qFormat/>
    <w:uiPriority w:val="0"/>
    <w:pPr>
      <w:widowControl w:val="0"/>
      <w:suppressLineNumbers/>
      <w:suppressAutoHyphens/>
      <w:spacing w:after="0" w:line="240" w:lineRule="auto"/>
    </w:pPr>
    <w:rPr>
      <w:rFonts w:ascii="Times New Roman" w:hAnsi="Times New Roman" w:eastAsia="Times New Roman" w:cs="Times New Roman"/>
      <w:kern w:val="2"/>
      <w:sz w:val="24"/>
      <w:szCs w:val="24"/>
      <w:lang w:eastAsia="ar-SA"/>
    </w:rPr>
  </w:style>
  <w:style w:type="character" w:customStyle="1" w:styleId="15">
    <w:name w:val="Верхний колонтитул Знак"/>
    <w:basedOn w:val="4"/>
    <w:link w:val="8"/>
    <w:qFormat/>
    <w:uiPriority w:val="99"/>
  </w:style>
  <w:style w:type="character" w:customStyle="1" w:styleId="16">
    <w:name w:val="Нижний колонтитул Знак"/>
    <w:basedOn w:val="4"/>
    <w:link w:val="9"/>
    <w:qFormat/>
    <w:uiPriority w:val="99"/>
  </w:style>
  <w:style w:type="character" w:customStyle="1" w:styleId="17">
    <w:name w:val="Заголовок 3 Знак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customStyle="1" w:styleId="18">
    <w:name w:val="Основной текст_"/>
    <w:basedOn w:val="4"/>
    <w:link w:val="19"/>
    <w:qFormat/>
    <w:uiPriority w:val="0"/>
    <w:rPr>
      <w:rFonts w:ascii="Times New Roman" w:hAnsi="Times New Roman" w:eastAsia="Times New Roman" w:cs="Times New Roman"/>
      <w:sz w:val="28"/>
      <w:szCs w:val="28"/>
      <w:shd w:val="clear" w:color="auto" w:fill="FFFFFF"/>
    </w:rPr>
  </w:style>
  <w:style w:type="paragraph" w:customStyle="1" w:styleId="19">
    <w:name w:val="Основной текст1"/>
    <w:basedOn w:val="1"/>
    <w:link w:val="18"/>
    <w:qFormat/>
    <w:uiPriority w:val="0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 w:eastAsia="Times New Roman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13</Pages>
  <Words>3014</Words>
  <Characters>17180</Characters>
  <Lines>143</Lines>
  <Paragraphs>40</Paragraphs>
  <TotalTime>162</TotalTime>
  <ScaleCrop>false</ScaleCrop>
  <LinksUpToDate>false</LinksUpToDate>
  <CharactersWithSpaces>20154</CharactersWithSpaces>
  <Application>WPS Office_11.1.0.11711_F1E327BC-269C-435d-A152-05C5408002CA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2023-12-25T10:42:00Z</dcterms:created>
  <dc:creator>Админ</dc:creator>
  <cp:lastModifiedBy>administrator</cp:lastModifiedBy>
  <cp:lastPrinted>2023-12-26T07:19:00Z</cp:lastPrinted>
  <dcterms:modified xsi:type="dcterms:W3CDTF">2023-12-26T11:49:49Z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1049-11.1.0.11711</vt:lpwstr>
  </property>
</Properties>
</file>