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7C1B" w:rsidTr="00417C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C1B" w:rsidRDefault="00417C1B">
            <w:pPr>
              <w:pStyle w:val="ConsPlusNormal"/>
            </w:pPr>
            <w:r>
              <w:t>6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17C1B" w:rsidRDefault="00417C1B">
            <w:pPr>
              <w:pStyle w:val="ConsPlusNormal"/>
              <w:jc w:val="right"/>
            </w:pPr>
            <w:r>
              <w:t>N 39-РЗ</w:t>
            </w:r>
          </w:p>
        </w:tc>
      </w:tr>
    </w:tbl>
    <w:p w:rsidR="00417C1B" w:rsidRDefault="00417C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jc w:val="center"/>
      </w:pPr>
      <w:r>
        <w:t>РЕСПУБЛИКА АЛТАЙ</w:t>
      </w:r>
    </w:p>
    <w:p w:rsidR="00417C1B" w:rsidRDefault="00417C1B">
      <w:pPr>
        <w:pStyle w:val="ConsPlusTitle"/>
        <w:jc w:val="center"/>
      </w:pPr>
    </w:p>
    <w:p w:rsidR="00417C1B" w:rsidRDefault="00417C1B">
      <w:pPr>
        <w:pStyle w:val="ConsPlusTitle"/>
        <w:jc w:val="center"/>
      </w:pPr>
      <w:r>
        <w:t>ЗАКОН</w:t>
      </w:r>
    </w:p>
    <w:p w:rsidR="00417C1B" w:rsidRDefault="00417C1B">
      <w:pPr>
        <w:pStyle w:val="ConsPlusTitle"/>
        <w:jc w:val="center"/>
      </w:pPr>
    </w:p>
    <w:p w:rsidR="00417C1B" w:rsidRDefault="00417C1B">
      <w:pPr>
        <w:pStyle w:val="ConsPlusTitle"/>
        <w:jc w:val="center"/>
      </w:pPr>
      <w:r>
        <w:t>ОБ ОБЯЗАТЕЛЬНОМ ГОСУДАРСТВЕННОМ ЛИЧНОМ СТРАХОВАНИИ</w:t>
      </w:r>
    </w:p>
    <w:p w:rsidR="00417C1B" w:rsidRDefault="00417C1B">
      <w:pPr>
        <w:pStyle w:val="ConsPlusTitle"/>
        <w:jc w:val="center"/>
      </w:pPr>
      <w:r>
        <w:t>РАБОТНИКОВ ПРОТИВОПОЖАРНОЙ СЛУЖБЫ РЕСПУБЛИКИ АЛТАЙ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</w:pPr>
      <w:r>
        <w:t>Принят</w:t>
      </w:r>
    </w:p>
    <w:p w:rsidR="00417C1B" w:rsidRPr="00417C1B" w:rsidRDefault="00417C1B">
      <w:pPr>
        <w:pStyle w:val="ConsPlusNormal"/>
        <w:spacing w:before="220"/>
      </w:pPr>
      <w:r>
        <w:t>Государственным Собранием -</w:t>
      </w:r>
    </w:p>
    <w:p w:rsidR="00417C1B" w:rsidRPr="00417C1B" w:rsidRDefault="00417C1B">
      <w:pPr>
        <w:pStyle w:val="ConsPlusNormal"/>
        <w:spacing w:before="220"/>
      </w:pPr>
      <w:r w:rsidRPr="00417C1B">
        <w:t>Эл Курултай Республики Алтай</w:t>
      </w:r>
    </w:p>
    <w:p w:rsidR="00417C1B" w:rsidRPr="00417C1B" w:rsidRDefault="00417C1B">
      <w:pPr>
        <w:pStyle w:val="ConsPlusNormal"/>
        <w:spacing w:before="220"/>
      </w:pPr>
      <w:r w:rsidRPr="00417C1B">
        <w:t>21 мая 2014 года</w:t>
      </w:r>
    </w:p>
    <w:p w:rsidR="00417C1B" w:rsidRPr="00417C1B" w:rsidRDefault="00417C1B">
      <w:pPr>
        <w:pStyle w:val="ConsPlusNormal"/>
        <w:jc w:val="both"/>
      </w:pPr>
    </w:p>
    <w:p w:rsidR="00417C1B" w:rsidRPr="00417C1B" w:rsidRDefault="00417C1B">
      <w:pPr>
        <w:pStyle w:val="ConsPlusNormal"/>
        <w:ind w:firstLine="540"/>
        <w:jc w:val="both"/>
      </w:pPr>
      <w:r w:rsidRPr="00417C1B">
        <w:t xml:space="preserve">Настоящий Закон в соответствии с Федеральным </w:t>
      </w:r>
      <w:hyperlink r:id="rId4">
        <w:r w:rsidRPr="00417C1B">
          <w:t>законом</w:t>
        </w:r>
      </w:hyperlink>
      <w:r w:rsidRPr="00417C1B">
        <w:t xml:space="preserve"> от 21 декабря 1994 года N 69-ФЗ "О пожарной безопасности" устанавливает основания, условия и порядок обязательного государственного личного страхования работников противопожарной службы Республики Алтай (далее - обязательное государственное личное страхование).</w:t>
      </w:r>
    </w:p>
    <w:p w:rsidR="00417C1B" w:rsidRPr="00417C1B" w:rsidRDefault="00417C1B">
      <w:pPr>
        <w:pStyle w:val="ConsPlusNormal"/>
        <w:jc w:val="both"/>
      </w:pPr>
    </w:p>
    <w:p w:rsidR="00417C1B" w:rsidRPr="00417C1B" w:rsidRDefault="00417C1B">
      <w:pPr>
        <w:pStyle w:val="ConsPlusTitle"/>
        <w:ind w:firstLine="540"/>
        <w:jc w:val="both"/>
        <w:outlineLvl w:val="0"/>
      </w:pPr>
      <w:r w:rsidRPr="00417C1B">
        <w:t>Статья 1. Основные понятия</w:t>
      </w:r>
    </w:p>
    <w:p w:rsidR="00417C1B" w:rsidRPr="00417C1B" w:rsidRDefault="00417C1B">
      <w:pPr>
        <w:pStyle w:val="ConsPlusNormal"/>
        <w:jc w:val="both"/>
      </w:pPr>
      <w:bookmarkStart w:id="0" w:name="_GoBack"/>
      <w:bookmarkEnd w:id="0"/>
    </w:p>
    <w:p w:rsidR="00417C1B" w:rsidRPr="00417C1B" w:rsidRDefault="00417C1B">
      <w:pPr>
        <w:pStyle w:val="ConsPlusNormal"/>
        <w:ind w:firstLine="540"/>
        <w:jc w:val="both"/>
      </w:pPr>
      <w:r w:rsidRPr="00417C1B">
        <w:t xml:space="preserve">Основные понятия, используемые в настоящем Законе, применяются в том же значении, что и в </w:t>
      </w:r>
      <w:hyperlink r:id="rId5">
        <w:r w:rsidRPr="00417C1B">
          <w:t>Законе</w:t>
        </w:r>
      </w:hyperlink>
      <w:r w:rsidRPr="00417C1B">
        <w:t xml:space="preserve"> Российской Федерации от 27 ноября 1992 года N 4015-1 "Об организации страхового дела в Российской Федерации".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2. Объекты и основание обязательного государственного личного страхования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1. Объектами обязательного государственного личного страхования являются жизнь и здоровье работников противопожарной службы Республики Алтай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 (далее - государственное учреждение Республики Алтай).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2. Основанием обязательного государственного личного страхования является наличие трудовых отношений работника с государственным учреждением Республики Алтай.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3. Субъекты обязательного государственного личного страхования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1. Страховщиками по обязательному государственному личному страхованию (далее - страховщики) являются страховые организации, имеющие разрешения (лицензии) на осуществление обязательного государственного страхования.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Выбор страховщика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2. Страхователем по обязательному государственному личному страхованию (далее - страхователь) является государственное учреждение Республики Алтай.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3. Застрахованным лицом по обязательному государственному личному страхованию (далее - застрахованное лицо) является работник государственного учреждения Республики Алтай.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lastRenderedPageBreak/>
        <w:t>4. Выгодоприобретателем по обязательному государственному страхованию (далее - выгодоприобретатель) является застрахованное лицо, а в случае гибели (смерти) застрахованного лица следующие лица: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1) супруга (супруг), состоявшая (состоявший) на день гибели (смерти) застрахованного лица в зарегистрированном браке с ним;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2) родители (усыновители) застрахованного лица;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3) дедушка и (или) бабушка застрахованного лица при условии, что они воспитывали и (или) содержали его не менее 3 лет в связи с отсутствием у него родителей;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4) отчим и (или) мачеха застрахованного лица при условии, что они воспитывали и (или) содержали его не менее 5 лет;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5) несовершеннолетние дети застрахованного лица, дети застрахованного лица старше 18 лет, ставшие инвалидами до достижения ими возраста 18 лет, дети застрахованного лица в возрасте до 23 лет, обучающиеся в образовательных организациях;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6) подопечные застрахованного лица.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4. Страховые случаи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Страховыми случаями при осуществлении обязательного государственного личного страхования (далее - страховые случаи) являются: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1) гибель (смерть) застрахованного лица в период исполнения им трудовых обязанностей либо смерть застрахованного лица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2) установление застрахованному лицу группы инвалидности в период исполнения им трудовых обязанностей или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3) получение застрахованным лицом в период исполнения им трудовых обязанностей тяжелого или легкого увечья (ранения, травмы, контузии);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4) увольнение застрахованного лица в связи с признанием его не годным к исполнению трудовых обязанностей вследствие увечья (ранения, травмы, контузии) или заболевания, полученных им в период исполнения трудовых обязанностей.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5. Размеры страховых сумм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При наступлении страховых случаев выплачиваются страховые суммы в следующих размерах: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1) в случае гибели (смерти) застрахованного лица в период исполнения им трудовых обязанностей либо смерти застрахованного лица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обязанностей, - 2000000 рублей выгодоприобретателям в равных долях;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2) в случае установления застрахованному лицу инвалидности в период исполнения им трудовых обязанностей или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обязанностей:</w:t>
      </w:r>
    </w:p>
    <w:p w:rsidR="00417C1B" w:rsidRDefault="00417C1B">
      <w:pPr>
        <w:pStyle w:val="ConsPlusNormal"/>
        <w:spacing w:before="220"/>
        <w:ind w:firstLine="540"/>
        <w:jc w:val="both"/>
      </w:pPr>
      <w:proofErr w:type="gramStart"/>
      <w:r>
        <w:lastRenderedPageBreak/>
        <w:t>инвалиду</w:t>
      </w:r>
      <w:proofErr w:type="gramEnd"/>
      <w:r>
        <w:t xml:space="preserve"> I группы - 1500000 рублей;</w:t>
      </w:r>
    </w:p>
    <w:p w:rsidR="00417C1B" w:rsidRDefault="00417C1B">
      <w:pPr>
        <w:pStyle w:val="ConsPlusNormal"/>
        <w:spacing w:before="220"/>
        <w:ind w:firstLine="540"/>
        <w:jc w:val="both"/>
      </w:pPr>
      <w:proofErr w:type="gramStart"/>
      <w:r>
        <w:t>инвалиду</w:t>
      </w:r>
      <w:proofErr w:type="gramEnd"/>
      <w:r>
        <w:t xml:space="preserve"> II группы - 1000000 рублей;</w:t>
      </w:r>
    </w:p>
    <w:p w:rsidR="00417C1B" w:rsidRDefault="00417C1B">
      <w:pPr>
        <w:pStyle w:val="ConsPlusNormal"/>
        <w:spacing w:before="220"/>
        <w:ind w:firstLine="540"/>
        <w:jc w:val="both"/>
      </w:pPr>
      <w:proofErr w:type="gramStart"/>
      <w:r>
        <w:t>инвалиду</w:t>
      </w:r>
      <w:proofErr w:type="gramEnd"/>
      <w:r>
        <w:t xml:space="preserve"> III группы - 500000 рублей;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3) в случае получения застрахованным лицом в период исполнения трудовых обязанностей тяжелого увечья (ранения, травмы, контузии) - 200000 рублей;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4) в случае получения застрахованным лицом в период исполнения трудовых обязанностей легкого увечья (ранения, травмы, контузии) - 50000 рублей;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5) в случае увольнения застрахованного лица в связи с признанием его не годным к исполнению служебных обязанностей вследствие увечья (ранения, травмы, контузии) или заболевания, полученных им в период исполнения трудовых обязанностей, - 50000 рублей.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6. Договор обязательного государственного личного страхования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1. Договор обязательного государственного личного страхования (далее - договор страхования) заключается между страхователем и страховщиком в пользу застрахованного лица (выгодоприобретателя).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2. Правоотношения между страхователем и страховщиком возникают после заключения договора страхования.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7. Страховой тариф и страховая премия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Размер страхового тарифа и размер страховой премии по обязательному государственному личному страхованию определяется страховщиком по согласованию со страхователем.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8. Финансирование обязательного государственного личного страхования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Финансирование обязательного государственного личного страхования осуществляется за счет средств республиканского бюджета Республики Алтай.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9. Порядок и условия выплаты страховых сумм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1. Выплата страховых сумм производится страховщиком в 15-дневный срок со дня получения документов, подтверждающих наступление страхового случая, согласно перечню, устанавливаемому Правительством Республики Алтай.</w:t>
      </w:r>
    </w:p>
    <w:p w:rsidR="00417C1B" w:rsidRDefault="00417C1B">
      <w:pPr>
        <w:pStyle w:val="ConsPlusNormal"/>
        <w:spacing w:before="220"/>
        <w:ind w:firstLine="540"/>
        <w:jc w:val="both"/>
      </w:pPr>
      <w:r>
        <w:t>2. Медицинское заключение о степени тяжести увечий (ранений, травм, контузий) выдается по запросу страхователя или застрахованного лица учреждением здравоохранения, в котором находится на лечении застрахованное лицо.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417C1B" w:rsidRDefault="00417C1B">
      <w:pPr>
        <w:pStyle w:val="ConsPlusNormal"/>
        <w:jc w:val="both"/>
      </w:pPr>
    </w:p>
    <w:p w:rsidR="00417C1B" w:rsidRDefault="00417C1B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417C1B" w:rsidRDefault="00417C1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7C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C1B" w:rsidRDefault="00417C1B">
            <w:pPr>
              <w:pStyle w:val="ConsPlusNormal"/>
            </w:pPr>
            <w:r>
              <w:t>Председатель</w:t>
            </w:r>
          </w:p>
          <w:p w:rsidR="00417C1B" w:rsidRDefault="00417C1B">
            <w:pPr>
              <w:pStyle w:val="ConsPlusNormal"/>
            </w:pPr>
            <w:r>
              <w:t>Государственного Собрания -</w:t>
            </w:r>
          </w:p>
          <w:p w:rsidR="00417C1B" w:rsidRDefault="00417C1B">
            <w:pPr>
              <w:pStyle w:val="ConsPlusNormal"/>
            </w:pPr>
            <w:r>
              <w:t>Эл Курултай Республики Алтай</w:t>
            </w:r>
          </w:p>
          <w:p w:rsidR="00417C1B" w:rsidRDefault="00417C1B">
            <w:pPr>
              <w:pStyle w:val="ConsPlusNormal"/>
            </w:pPr>
            <w:r>
              <w:t>И.И.БЕЛЕКОВ</w:t>
            </w:r>
          </w:p>
          <w:p w:rsidR="00417C1B" w:rsidRDefault="00417C1B">
            <w:pPr>
              <w:pStyle w:val="ConsPlusNormal"/>
            </w:pPr>
            <w:r>
              <w:t xml:space="preserve"> А.В.БЕРДНИКОВ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7C1B" w:rsidRDefault="00417C1B">
            <w:pPr>
              <w:pStyle w:val="ConsPlusNormal"/>
              <w:jc w:val="right"/>
            </w:pPr>
            <w:r>
              <w:t>Временно исполняющий обязанности</w:t>
            </w:r>
          </w:p>
          <w:p w:rsidR="00417C1B" w:rsidRDefault="00417C1B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417C1B" w:rsidRDefault="00417C1B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417C1B" w:rsidRDefault="00417C1B">
            <w:pPr>
              <w:pStyle w:val="ConsPlusNormal"/>
              <w:jc w:val="right"/>
            </w:pPr>
            <w:r>
              <w:t>Республики Алтай</w:t>
            </w:r>
          </w:p>
          <w:p w:rsidR="00417C1B" w:rsidRDefault="00417C1B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417C1B" w:rsidRDefault="00417C1B">
      <w:pPr>
        <w:pStyle w:val="ConsPlusNormal"/>
        <w:spacing w:before="220"/>
        <w:jc w:val="right"/>
      </w:pPr>
      <w:r>
        <w:lastRenderedPageBreak/>
        <w:t>г. Горно-Алтайск</w:t>
      </w:r>
    </w:p>
    <w:p w:rsidR="00417C1B" w:rsidRDefault="00417C1B">
      <w:pPr>
        <w:pStyle w:val="ConsPlusNormal"/>
        <w:jc w:val="right"/>
      </w:pPr>
      <w:r>
        <w:t>6 июня 2014 года</w:t>
      </w:r>
    </w:p>
    <w:p w:rsidR="00417C1B" w:rsidRDefault="00417C1B">
      <w:pPr>
        <w:pStyle w:val="ConsPlusNormal"/>
        <w:jc w:val="right"/>
      </w:pPr>
      <w:r>
        <w:t>N 39-РЗ</w:t>
      </w:r>
    </w:p>
    <w:p w:rsidR="00417C1B" w:rsidRDefault="00417C1B">
      <w:pPr>
        <w:pStyle w:val="ConsPlusNormal"/>
        <w:jc w:val="both"/>
      </w:pPr>
    </w:p>
    <w:p w:rsidR="0088065F" w:rsidRDefault="0088065F"/>
    <w:sectPr w:rsidR="0088065F" w:rsidSect="00B5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1B"/>
    <w:rsid w:val="00417C1B"/>
    <w:rsid w:val="0088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F3C8-0822-4086-85B0-88E4EA27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C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17C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17C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3367322F949AC0E6E8AC9AF4BD11C85463785095198798D6E9B1486CE0D787BE3914ADCF46C68A5A8A746166w5DAL" TargetMode="External"/><Relationship Id="rId4" Type="http://schemas.openxmlformats.org/officeDocument/2006/relationships/hyperlink" Target="consultantplus://offline/ref=4F3367322F949AC0E6E8AC9AF4BD11C854617D5690178798D6E9B1486CE0D787AC394CA9CB448CDB1CC17B616D47D0997C22100Fw7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2023-02-09T11:03:00Z</dcterms:created>
  <dcterms:modified xsi:type="dcterms:W3CDTF">2023-02-09T11:05:00Z</dcterms:modified>
</cp:coreProperties>
</file>